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623" w:rsidRPr="006C5D75" w:rsidRDefault="00651623" w:rsidP="00651623">
      <w:pPr>
        <w:widowControl/>
        <w:spacing w:line="230" w:lineRule="exact"/>
        <w:ind w:left="463" w:hangingChars="257" w:hanging="463"/>
        <w:jc w:val="left"/>
        <w:rPr>
          <w:rFonts w:asciiTheme="minorEastAsia" w:eastAsiaTheme="minorEastAsia" w:hAnsiTheme="minorEastAsia" w:cs="ＭＳ ゴシック"/>
          <w:color w:val="000000"/>
          <w:kern w:val="0"/>
          <w:sz w:val="18"/>
        </w:rPr>
      </w:pPr>
      <w:r w:rsidRPr="006C5D75">
        <w:rPr>
          <w:rFonts w:asciiTheme="minorEastAsia" w:eastAsiaTheme="minorEastAsia" w:hAnsiTheme="minorEastAsia" w:cs="ＭＳ ゴシック" w:hint="eastAsia"/>
          <w:color w:val="000000"/>
          <w:kern w:val="0"/>
          <w:sz w:val="18"/>
        </w:rPr>
        <w:t>（ロ）－①の添付書類</w:t>
      </w:r>
    </w:p>
    <w:p w:rsidR="00651623" w:rsidRPr="006C5D75" w:rsidRDefault="00651623" w:rsidP="00651623">
      <w:pPr>
        <w:widowControl/>
        <w:jc w:val="left"/>
        <w:rPr>
          <w:rFonts w:asciiTheme="minorEastAsia" w:eastAsiaTheme="minorEastAsia" w:hAnsiTheme="minorEastAsia"/>
          <w:sz w:val="18"/>
        </w:rPr>
      </w:pPr>
    </w:p>
    <w:p w:rsidR="00651623" w:rsidRPr="00740E5B" w:rsidRDefault="00651623" w:rsidP="00740E5B">
      <w:pPr>
        <w:widowControl/>
        <w:jc w:val="center"/>
        <w:rPr>
          <w:rFonts w:asciiTheme="minorEastAsia" w:eastAsiaTheme="minorEastAsia" w:hAnsiTheme="minorEastAsia"/>
          <w:b/>
          <w:sz w:val="22"/>
        </w:rPr>
      </w:pPr>
      <w:r w:rsidRPr="006C5D75">
        <w:rPr>
          <w:rFonts w:asciiTheme="minorEastAsia" w:eastAsiaTheme="minorEastAsia" w:hAnsiTheme="minorEastAsia" w:hint="eastAsia"/>
          <w:b/>
          <w:sz w:val="22"/>
        </w:rPr>
        <w:t>原　油　等　の　仕　入　等　に　関　す　る　資　料</w:t>
      </w:r>
    </w:p>
    <w:p w:rsidR="00651623" w:rsidRPr="006C5D75" w:rsidRDefault="00651623" w:rsidP="00651623">
      <w:pPr>
        <w:suppressAutoHyphens/>
        <w:kinsoku w:val="0"/>
        <w:wordWrap w:val="0"/>
        <w:autoSpaceDE w:val="0"/>
        <w:autoSpaceDN w:val="0"/>
        <w:spacing w:beforeLines="50" w:before="180"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（表</w:t>
      </w:r>
      <w:r w:rsidR="00DE0BCD">
        <w:rPr>
          <w:rFonts w:asciiTheme="minorEastAsia" w:eastAsiaTheme="minorEastAsia" w:hAnsiTheme="minorEastAsia" w:hint="eastAsia"/>
          <w:sz w:val="18"/>
        </w:rPr>
        <w:t>１</w:t>
      </w:r>
      <w:r w:rsidRPr="006C5D75">
        <w:rPr>
          <w:rFonts w:asciiTheme="minorEastAsia" w:eastAsiaTheme="minorEastAsia" w:hAnsiTheme="minorEastAsia" w:hint="eastAsia"/>
          <w:sz w:val="18"/>
        </w:rPr>
        <w:t>：企業全体に係る原油等の仕入単価の上昇）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63"/>
        <w:gridCol w:w="2463"/>
        <w:gridCol w:w="2463"/>
      </w:tblGrid>
      <w:tr w:rsidR="00651623" w:rsidRPr="006C5D75" w:rsidTr="00DE0BCD">
        <w:tc>
          <w:tcPr>
            <w:tcW w:w="2397" w:type="dxa"/>
          </w:tcPr>
          <w:p w:rsidR="00651623" w:rsidRPr="00DE0BCD" w:rsidRDefault="00651623" w:rsidP="00651623">
            <w:pPr>
              <w:rPr>
                <w:rFonts w:asciiTheme="minorEastAsia" w:eastAsiaTheme="minorEastAsia" w:hAnsiTheme="minorEastAsia"/>
                <w:sz w:val="18"/>
              </w:rPr>
            </w:pPr>
          </w:p>
        </w:tc>
        <w:tc>
          <w:tcPr>
            <w:tcW w:w="2463" w:type="dxa"/>
          </w:tcPr>
          <w:p w:rsidR="00651623" w:rsidRPr="006C5D75" w:rsidRDefault="00651623" w:rsidP="00651623">
            <w:pPr>
              <w:rPr>
                <w:rFonts w:asciiTheme="minorEastAsia" w:eastAsiaTheme="minorEastAsia" w:hAnsiTheme="minorEastAsia"/>
                <w:sz w:val="18"/>
              </w:rPr>
            </w:pPr>
            <w:r w:rsidRPr="006C5D75">
              <w:rPr>
                <w:rFonts w:asciiTheme="minorEastAsia" w:eastAsiaTheme="minorEastAsia" w:hAnsiTheme="minorEastAsia" w:hint="eastAsia"/>
                <w:sz w:val="18"/>
              </w:rPr>
              <w:t>原油等の最近１か月の平均仕入単価</w:t>
            </w:r>
          </w:p>
        </w:tc>
        <w:tc>
          <w:tcPr>
            <w:tcW w:w="2463" w:type="dxa"/>
          </w:tcPr>
          <w:p w:rsidR="00651623" w:rsidRPr="006C5D75" w:rsidRDefault="00651623" w:rsidP="00651623">
            <w:pPr>
              <w:rPr>
                <w:rFonts w:asciiTheme="minorEastAsia" w:eastAsiaTheme="minorEastAsia" w:hAnsiTheme="minorEastAsia"/>
                <w:sz w:val="18"/>
              </w:rPr>
            </w:pPr>
            <w:r w:rsidRPr="006C5D75">
              <w:rPr>
                <w:rFonts w:asciiTheme="minorEastAsia" w:eastAsiaTheme="minorEastAsia" w:hAnsiTheme="minorEastAsia" w:hint="eastAsia"/>
                <w:sz w:val="18"/>
              </w:rPr>
              <w:t>原油等の前年同月の平均仕入単価</w:t>
            </w:r>
          </w:p>
        </w:tc>
        <w:tc>
          <w:tcPr>
            <w:tcW w:w="2463" w:type="dxa"/>
            <w:tcBorders>
              <w:bottom w:val="single" w:sz="4" w:space="0" w:color="auto"/>
            </w:tcBorders>
          </w:tcPr>
          <w:p w:rsidR="00651623" w:rsidRPr="006C5D75" w:rsidRDefault="00651623" w:rsidP="00651623">
            <w:pPr>
              <w:rPr>
                <w:rFonts w:asciiTheme="minorEastAsia" w:eastAsiaTheme="minorEastAsia" w:hAnsiTheme="minorEastAsia"/>
                <w:sz w:val="18"/>
              </w:rPr>
            </w:pPr>
            <w:r w:rsidRPr="006C5D75">
              <w:rPr>
                <w:rFonts w:asciiTheme="minorEastAsia" w:eastAsiaTheme="minorEastAsia" w:hAnsiTheme="minorEastAsia" w:hint="eastAsia"/>
                <w:sz w:val="18"/>
              </w:rPr>
              <w:t>原油等の仕入単価の上昇率</w:t>
            </w:r>
          </w:p>
          <w:p w:rsidR="00651623" w:rsidRPr="006C5D75" w:rsidRDefault="00651623" w:rsidP="00651623">
            <w:pPr>
              <w:rPr>
                <w:rFonts w:asciiTheme="minorEastAsia" w:eastAsiaTheme="minorEastAsia" w:hAnsiTheme="minorEastAsia"/>
                <w:sz w:val="18"/>
              </w:rPr>
            </w:pPr>
            <w:r w:rsidRPr="006C5D75">
              <w:rPr>
                <w:rFonts w:asciiTheme="minorEastAsia" w:eastAsiaTheme="minorEastAsia" w:hAnsiTheme="minorEastAsia" w:hint="eastAsia"/>
                <w:sz w:val="18"/>
              </w:rPr>
              <w:t>（E/ｅ×100－100）</w:t>
            </w:r>
          </w:p>
        </w:tc>
      </w:tr>
      <w:tr w:rsidR="00DE0BCD" w:rsidRPr="006C5D75" w:rsidTr="00DE0BCD">
        <w:tc>
          <w:tcPr>
            <w:tcW w:w="2397" w:type="dxa"/>
          </w:tcPr>
          <w:p w:rsidR="00DE0BCD" w:rsidRPr="006C5D75" w:rsidRDefault="00DE0BCD" w:rsidP="00651623">
            <w:pPr>
              <w:jc w:val="center"/>
              <w:rPr>
                <w:rFonts w:asciiTheme="minorEastAsia" w:eastAsiaTheme="minorEastAsia" w:hAnsiTheme="minorEastAsia" w:hint="eastAsia"/>
                <w:sz w:val="18"/>
              </w:rPr>
            </w:pPr>
            <w:r>
              <w:rPr>
                <w:rFonts w:asciiTheme="minorEastAsia" w:eastAsiaTheme="minorEastAsia" w:hAnsiTheme="minorEastAsia" w:hint="eastAsia"/>
                <w:sz w:val="18"/>
              </w:rPr>
              <w:t>仕入額</w:t>
            </w:r>
          </w:p>
        </w:tc>
        <w:tc>
          <w:tcPr>
            <w:tcW w:w="2463" w:type="dxa"/>
          </w:tcPr>
          <w:p w:rsidR="00DE0BCD" w:rsidRPr="006C5D75" w:rsidRDefault="00DE0BCD" w:rsidP="00651623">
            <w:pPr>
              <w:jc w:val="right"/>
              <w:rPr>
                <w:rFonts w:asciiTheme="minorEastAsia" w:eastAsiaTheme="minorEastAsia" w:hAnsiTheme="minorEastAsia" w:hint="eastAsia"/>
                <w:sz w:val="18"/>
              </w:rPr>
            </w:pPr>
            <w:r>
              <w:rPr>
                <w:rFonts w:asciiTheme="minorEastAsia" w:eastAsiaTheme="minorEastAsia" w:hAnsiTheme="minorEastAsia" w:hint="eastAsia"/>
                <w:sz w:val="18"/>
              </w:rPr>
              <w:t>円</w:t>
            </w:r>
          </w:p>
        </w:tc>
        <w:tc>
          <w:tcPr>
            <w:tcW w:w="2463" w:type="dxa"/>
          </w:tcPr>
          <w:p w:rsidR="00DE0BCD" w:rsidRPr="006C5D75" w:rsidRDefault="00DE0BCD" w:rsidP="00651623">
            <w:pPr>
              <w:jc w:val="right"/>
              <w:rPr>
                <w:rFonts w:asciiTheme="minorEastAsia" w:eastAsiaTheme="minorEastAsia" w:hAnsiTheme="minorEastAsia" w:hint="eastAsia"/>
                <w:sz w:val="18"/>
              </w:rPr>
            </w:pPr>
            <w:r>
              <w:rPr>
                <w:rFonts w:asciiTheme="minorEastAsia" w:eastAsiaTheme="minorEastAsia" w:hAnsiTheme="minorEastAsia" w:hint="eastAsia"/>
                <w:sz w:val="18"/>
              </w:rPr>
              <w:t>円</w:t>
            </w:r>
          </w:p>
        </w:tc>
        <w:tc>
          <w:tcPr>
            <w:tcW w:w="2463" w:type="dxa"/>
            <w:tcBorders>
              <w:tl2br w:val="single" w:sz="4" w:space="0" w:color="auto"/>
            </w:tcBorders>
          </w:tcPr>
          <w:p w:rsidR="00DE0BCD" w:rsidRPr="006C5D75" w:rsidRDefault="00DE0BCD" w:rsidP="00651623">
            <w:pPr>
              <w:jc w:val="right"/>
              <w:rPr>
                <w:rFonts w:asciiTheme="minorEastAsia" w:eastAsiaTheme="minorEastAsia" w:hAnsiTheme="minorEastAsia" w:hint="eastAsia"/>
                <w:sz w:val="18"/>
              </w:rPr>
            </w:pPr>
          </w:p>
        </w:tc>
      </w:tr>
      <w:tr w:rsidR="00DE0BCD" w:rsidRPr="006C5D75" w:rsidTr="00DE0BCD">
        <w:tc>
          <w:tcPr>
            <w:tcW w:w="2397" w:type="dxa"/>
          </w:tcPr>
          <w:p w:rsidR="00DE0BCD" w:rsidRPr="006C5D75" w:rsidRDefault="00DE0BCD" w:rsidP="00651623">
            <w:pPr>
              <w:jc w:val="center"/>
              <w:rPr>
                <w:rFonts w:asciiTheme="minorEastAsia" w:eastAsiaTheme="minorEastAsia" w:hAnsiTheme="minorEastAsia" w:hint="eastAsia"/>
                <w:sz w:val="18"/>
              </w:rPr>
            </w:pPr>
            <w:r>
              <w:rPr>
                <w:rFonts w:asciiTheme="minorEastAsia" w:eastAsiaTheme="minorEastAsia" w:hAnsiTheme="minorEastAsia" w:hint="eastAsia"/>
                <w:sz w:val="18"/>
              </w:rPr>
              <w:t>仕入数量</w:t>
            </w:r>
          </w:p>
        </w:tc>
        <w:tc>
          <w:tcPr>
            <w:tcW w:w="2463" w:type="dxa"/>
          </w:tcPr>
          <w:p w:rsidR="00DE0BCD" w:rsidRPr="006C5D75" w:rsidRDefault="00DE0BCD" w:rsidP="00651623">
            <w:pPr>
              <w:jc w:val="right"/>
              <w:rPr>
                <w:rFonts w:asciiTheme="minorEastAsia" w:eastAsiaTheme="minorEastAsia" w:hAnsiTheme="minorEastAsia" w:hint="eastAsia"/>
                <w:sz w:val="18"/>
              </w:rPr>
            </w:pPr>
            <w:r>
              <w:rPr>
                <w:rFonts w:asciiTheme="minorEastAsia" w:eastAsiaTheme="minorEastAsia" w:hAnsiTheme="minorEastAsia" w:hint="eastAsia"/>
                <w:sz w:val="18"/>
              </w:rPr>
              <w:t>Ｌ</w:t>
            </w:r>
          </w:p>
        </w:tc>
        <w:tc>
          <w:tcPr>
            <w:tcW w:w="2463" w:type="dxa"/>
          </w:tcPr>
          <w:p w:rsidR="00DE0BCD" w:rsidRPr="006C5D75" w:rsidRDefault="00DE0BCD" w:rsidP="00651623">
            <w:pPr>
              <w:jc w:val="right"/>
              <w:rPr>
                <w:rFonts w:asciiTheme="minorEastAsia" w:eastAsiaTheme="minorEastAsia" w:hAnsiTheme="minorEastAsia" w:hint="eastAsia"/>
                <w:sz w:val="18"/>
              </w:rPr>
            </w:pPr>
            <w:r>
              <w:rPr>
                <w:rFonts w:asciiTheme="minorEastAsia" w:eastAsiaTheme="minorEastAsia" w:hAnsiTheme="minorEastAsia" w:hint="eastAsia"/>
                <w:sz w:val="18"/>
              </w:rPr>
              <w:t>Ｌ</w:t>
            </w:r>
          </w:p>
        </w:tc>
        <w:tc>
          <w:tcPr>
            <w:tcW w:w="2463" w:type="dxa"/>
            <w:tcBorders>
              <w:tl2br w:val="single" w:sz="4" w:space="0" w:color="auto"/>
            </w:tcBorders>
          </w:tcPr>
          <w:p w:rsidR="00DE0BCD" w:rsidRPr="006C5D75" w:rsidRDefault="00DE0BCD" w:rsidP="00651623">
            <w:pPr>
              <w:jc w:val="right"/>
              <w:rPr>
                <w:rFonts w:asciiTheme="minorEastAsia" w:eastAsiaTheme="minorEastAsia" w:hAnsiTheme="minorEastAsia" w:hint="eastAsia"/>
                <w:sz w:val="18"/>
              </w:rPr>
            </w:pPr>
          </w:p>
        </w:tc>
      </w:tr>
      <w:tr w:rsidR="00651623" w:rsidRPr="006C5D75" w:rsidTr="00651623">
        <w:tc>
          <w:tcPr>
            <w:tcW w:w="2397" w:type="dxa"/>
          </w:tcPr>
          <w:p w:rsidR="00651623" w:rsidRPr="006C5D75" w:rsidRDefault="00DE0BCD" w:rsidP="00651623">
            <w:pPr>
              <w:jc w:val="center"/>
              <w:rPr>
                <w:rFonts w:asciiTheme="minorEastAsia" w:eastAsiaTheme="minorEastAsia" w:hAnsiTheme="minorEastAsia"/>
                <w:sz w:val="18"/>
              </w:rPr>
            </w:pPr>
            <w:r>
              <w:rPr>
                <w:rFonts w:asciiTheme="minorEastAsia" w:eastAsiaTheme="minorEastAsia" w:hAnsiTheme="minorEastAsia" w:hint="eastAsia"/>
                <w:sz w:val="18"/>
              </w:rPr>
              <w:t>平均仕入単価</w:t>
            </w:r>
          </w:p>
        </w:tc>
        <w:tc>
          <w:tcPr>
            <w:tcW w:w="2463" w:type="dxa"/>
          </w:tcPr>
          <w:p w:rsidR="00651623" w:rsidRPr="006C5D75" w:rsidRDefault="00651623" w:rsidP="00651623">
            <w:pPr>
              <w:jc w:val="right"/>
              <w:rPr>
                <w:rFonts w:asciiTheme="minorEastAsia" w:eastAsiaTheme="minorEastAsia" w:hAnsiTheme="minorEastAsia"/>
                <w:sz w:val="18"/>
              </w:rPr>
            </w:pPr>
            <w:r w:rsidRPr="006C5D75">
              <w:rPr>
                <w:rFonts w:asciiTheme="minorEastAsia" w:eastAsiaTheme="minorEastAsia" w:hAnsiTheme="minorEastAsia" w:hint="eastAsia"/>
                <w:sz w:val="18"/>
              </w:rPr>
              <w:t>円</w:t>
            </w:r>
            <w:r w:rsidR="00DE0BCD">
              <w:rPr>
                <w:rFonts w:asciiTheme="minorEastAsia" w:eastAsiaTheme="minorEastAsia" w:hAnsiTheme="minorEastAsia" w:hint="eastAsia"/>
                <w:sz w:val="18"/>
              </w:rPr>
              <w:t>/Ｌ</w:t>
            </w:r>
            <w:r w:rsidRPr="006C5D75">
              <w:rPr>
                <w:rFonts w:asciiTheme="minorEastAsia" w:eastAsiaTheme="minorEastAsia" w:hAnsiTheme="minorEastAsia" w:hint="eastAsia"/>
                <w:sz w:val="18"/>
              </w:rPr>
              <w:t>【Ｅ】</w:t>
            </w:r>
          </w:p>
        </w:tc>
        <w:tc>
          <w:tcPr>
            <w:tcW w:w="2463" w:type="dxa"/>
          </w:tcPr>
          <w:p w:rsidR="00651623" w:rsidRPr="006C5D75" w:rsidRDefault="00651623" w:rsidP="00651623">
            <w:pPr>
              <w:jc w:val="right"/>
              <w:rPr>
                <w:rFonts w:asciiTheme="minorEastAsia" w:eastAsiaTheme="minorEastAsia" w:hAnsiTheme="minorEastAsia"/>
                <w:sz w:val="18"/>
              </w:rPr>
            </w:pPr>
            <w:r w:rsidRPr="006C5D75">
              <w:rPr>
                <w:rFonts w:asciiTheme="minorEastAsia" w:eastAsiaTheme="minorEastAsia" w:hAnsiTheme="minorEastAsia" w:hint="eastAsia"/>
                <w:sz w:val="18"/>
              </w:rPr>
              <w:t>円</w:t>
            </w:r>
            <w:r w:rsidR="00DE0BCD">
              <w:rPr>
                <w:rFonts w:asciiTheme="minorEastAsia" w:eastAsiaTheme="minorEastAsia" w:hAnsiTheme="minorEastAsia" w:hint="eastAsia"/>
                <w:sz w:val="18"/>
              </w:rPr>
              <w:t>/Ｌ</w:t>
            </w:r>
            <w:r w:rsidRPr="006C5D75">
              <w:rPr>
                <w:rFonts w:asciiTheme="minorEastAsia" w:eastAsiaTheme="minorEastAsia" w:hAnsiTheme="minorEastAsia" w:hint="eastAsia"/>
                <w:sz w:val="18"/>
              </w:rPr>
              <w:t>【ｅ】</w:t>
            </w:r>
          </w:p>
        </w:tc>
        <w:tc>
          <w:tcPr>
            <w:tcW w:w="2463" w:type="dxa"/>
          </w:tcPr>
          <w:p w:rsidR="00651623" w:rsidRPr="006C5D75" w:rsidRDefault="00651623" w:rsidP="00651623">
            <w:pPr>
              <w:jc w:val="right"/>
              <w:rPr>
                <w:rFonts w:asciiTheme="minorEastAsia" w:eastAsiaTheme="minorEastAsia" w:hAnsiTheme="minorEastAsia"/>
                <w:sz w:val="18"/>
              </w:rPr>
            </w:pPr>
            <w:r w:rsidRPr="006C5D75">
              <w:rPr>
                <w:rFonts w:asciiTheme="minorEastAsia" w:eastAsiaTheme="minorEastAsia" w:hAnsiTheme="minorEastAsia" w:hint="eastAsia"/>
                <w:sz w:val="18"/>
              </w:rPr>
              <w:t>％</w:t>
            </w:r>
          </w:p>
        </w:tc>
      </w:tr>
    </w:tbl>
    <w:p w:rsidR="00651623" w:rsidRPr="006C5D75" w:rsidRDefault="00651623" w:rsidP="00651623">
      <w:pPr>
        <w:suppressAutoHyphens/>
        <w:kinsoku w:val="0"/>
        <w:wordWrap w:val="0"/>
        <w:autoSpaceDE w:val="0"/>
        <w:autoSpaceDN w:val="0"/>
        <w:spacing w:beforeLines="50" w:before="180"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（表</w:t>
      </w:r>
      <w:r w:rsidR="00DE0BCD">
        <w:rPr>
          <w:rFonts w:asciiTheme="minorEastAsia" w:eastAsiaTheme="minorEastAsia" w:hAnsiTheme="minorEastAsia" w:hint="eastAsia"/>
          <w:sz w:val="18"/>
        </w:rPr>
        <w:t>２</w:t>
      </w:r>
      <w:r w:rsidRPr="006C5D75">
        <w:rPr>
          <w:rFonts w:asciiTheme="minorEastAsia" w:eastAsiaTheme="minorEastAsia" w:hAnsiTheme="minorEastAsia" w:hint="eastAsia"/>
          <w:sz w:val="18"/>
        </w:rPr>
        <w:t>：企業全体の売上原価に占める原油等の仕入価格の割合</w:t>
      </w:r>
      <w:r w:rsidRPr="006C5D75">
        <w:rPr>
          <w:rFonts w:asciiTheme="minorEastAsia" w:eastAsiaTheme="minorEastAsia" w:hAnsiTheme="minorEastAsia" w:cs="ＭＳ ゴシック" w:hint="eastAsia"/>
          <w:color w:val="000000"/>
          <w:kern w:val="0"/>
          <w:sz w:val="18"/>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651623" w:rsidRPr="006C5D75" w:rsidTr="00651623">
        <w:trPr>
          <w:trHeight w:val="1147"/>
        </w:trPr>
        <w:tc>
          <w:tcPr>
            <w:tcW w:w="2062" w:type="dxa"/>
          </w:tcPr>
          <w:p w:rsidR="00651623" w:rsidRPr="00DE0BCD" w:rsidRDefault="00651623" w:rsidP="00651623">
            <w:pPr>
              <w:jc w:val="center"/>
              <w:rPr>
                <w:rFonts w:asciiTheme="minorEastAsia" w:eastAsiaTheme="minorEastAsia" w:hAnsiTheme="minorEastAsia"/>
                <w:sz w:val="18"/>
              </w:rPr>
            </w:pPr>
          </w:p>
        </w:tc>
        <w:tc>
          <w:tcPr>
            <w:tcW w:w="2260" w:type="dxa"/>
          </w:tcPr>
          <w:p w:rsidR="00651623" w:rsidRPr="006C5D75" w:rsidRDefault="00651623" w:rsidP="00651623">
            <w:pPr>
              <w:jc w:val="center"/>
              <w:rPr>
                <w:rFonts w:asciiTheme="minorEastAsia" w:eastAsiaTheme="minorEastAsia" w:hAnsiTheme="minorEastAsia"/>
                <w:sz w:val="18"/>
              </w:rPr>
            </w:pPr>
            <w:r w:rsidRPr="006C5D75">
              <w:rPr>
                <w:rFonts w:asciiTheme="minorEastAsia" w:eastAsiaTheme="minorEastAsia" w:hAnsiTheme="minorEastAsia" w:hint="eastAsia"/>
                <w:sz w:val="18"/>
              </w:rPr>
              <w:t>最新の売上原価</w:t>
            </w:r>
          </w:p>
          <w:p w:rsidR="00651623" w:rsidRPr="006C5D75" w:rsidRDefault="00651623" w:rsidP="00651623">
            <w:pPr>
              <w:jc w:val="center"/>
              <w:rPr>
                <w:rFonts w:asciiTheme="minorEastAsia" w:eastAsiaTheme="minorEastAsia" w:hAnsiTheme="minorEastAsia"/>
                <w:sz w:val="18"/>
              </w:rPr>
            </w:pPr>
          </w:p>
        </w:tc>
        <w:tc>
          <w:tcPr>
            <w:tcW w:w="2766" w:type="dxa"/>
          </w:tcPr>
          <w:p w:rsidR="00651623" w:rsidRPr="006C5D75" w:rsidRDefault="00651623" w:rsidP="00651623">
            <w:pPr>
              <w:jc w:val="left"/>
              <w:rPr>
                <w:rFonts w:asciiTheme="minorEastAsia" w:eastAsiaTheme="minorEastAsia" w:hAnsiTheme="minorEastAsia"/>
                <w:sz w:val="18"/>
              </w:rPr>
            </w:pPr>
            <w:r w:rsidRPr="006C5D75">
              <w:rPr>
                <w:rFonts w:asciiTheme="minorEastAsia" w:eastAsiaTheme="minorEastAsia" w:hAnsiTheme="minorEastAsia" w:hint="eastAsia"/>
                <w:sz w:val="18"/>
              </w:rPr>
              <w:t>最新の売上原価に対応する原油等の仕入価格</w:t>
            </w:r>
          </w:p>
        </w:tc>
        <w:tc>
          <w:tcPr>
            <w:tcW w:w="2698" w:type="dxa"/>
          </w:tcPr>
          <w:p w:rsidR="00651623" w:rsidRPr="006C5D75" w:rsidRDefault="00651623" w:rsidP="00651623">
            <w:pPr>
              <w:jc w:val="left"/>
              <w:rPr>
                <w:rFonts w:asciiTheme="minorEastAsia" w:eastAsiaTheme="minorEastAsia" w:hAnsiTheme="minorEastAsia"/>
                <w:sz w:val="18"/>
              </w:rPr>
            </w:pPr>
            <w:r w:rsidRPr="006C5D75">
              <w:rPr>
                <w:rFonts w:asciiTheme="minorEastAsia" w:eastAsiaTheme="minorEastAsia" w:hAnsiTheme="minorEastAsia" w:hint="eastAsia"/>
                <w:sz w:val="18"/>
              </w:rPr>
              <w:t>売上原価に占める原油等の仕入価格の割合</w:t>
            </w:r>
          </w:p>
          <w:p w:rsidR="00651623" w:rsidRPr="006C5D75" w:rsidRDefault="00651623" w:rsidP="00651623">
            <w:pPr>
              <w:jc w:val="center"/>
              <w:rPr>
                <w:rFonts w:asciiTheme="minorEastAsia" w:eastAsiaTheme="minorEastAsia" w:hAnsiTheme="minorEastAsia"/>
                <w:sz w:val="18"/>
              </w:rPr>
            </w:pPr>
            <w:r w:rsidRPr="006C5D75">
              <w:rPr>
                <w:rFonts w:asciiTheme="minorEastAsia" w:eastAsiaTheme="minorEastAsia" w:hAnsiTheme="minorEastAsia" w:hint="eastAsia"/>
                <w:sz w:val="18"/>
              </w:rPr>
              <w:t>（S/C×100）</w:t>
            </w:r>
          </w:p>
        </w:tc>
      </w:tr>
      <w:tr w:rsidR="00651623" w:rsidRPr="006C5D75" w:rsidTr="00651623">
        <w:trPr>
          <w:trHeight w:val="363"/>
        </w:trPr>
        <w:tc>
          <w:tcPr>
            <w:tcW w:w="2062" w:type="dxa"/>
          </w:tcPr>
          <w:p w:rsidR="00651623" w:rsidRPr="006C5D75" w:rsidRDefault="00651623" w:rsidP="00651623">
            <w:pPr>
              <w:jc w:val="center"/>
              <w:rPr>
                <w:rFonts w:asciiTheme="minorEastAsia" w:eastAsiaTheme="minorEastAsia" w:hAnsiTheme="minorEastAsia"/>
                <w:sz w:val="18"/>
              </w:rPr>
            </w:pPr>
            <w:r w:rsidRPr="006C5D75">
              <w:rPr>
                <w:rFonts w:asciiTheme="minorEastAsia" w:eastAsiaTheme="minorEastAsia" w:hAnsiTheme="minorEastAsia" w:hint="eastAsia"/>
                <w:sz w:val="18"/>
              </w:rPr>
              <w:t>企業全体</w:t>
            </w:r>
          </w:p>
        </w:tc>
        <w:tc>
          <w:tcPr>
            <w:tcW w:w="2260" w:type="dxa"/>
          </w:tcPr>
          <w:p w:rsidR="00651623" w:rsidRPr="006C5D75" w:rsidRDefault="00651623" w:rsidP="00651623">
            <w:pPr>
              <w:jc w:val="right"/>
              <w:rPr>
                <w:rFonts w:asciiTheme="minorEastAsia" w:eastAsiaTheme="minorEastAsia" w:hAnsiTheme="minorEastAsia"/>
                <w:sz w:val="18"/>
              </w:rPr>
            </w:pPr>
            <w:r w:rsidRPr="006C5D75">
              <w:rPr>
                <w:rFonts w:asciiTheme="minorEastAsia" w:eastAsiaTheme="minorEastAsia" w:hAnsiTheme="minorEastAsia" w:hint="eastAsia"/>
                <w:sz w:val="18"/>
              </w:rPr>
              <w:t>円【Ｃ】</w:t>
            </w:r>
          </w:p>
        </w:tc>
        <w:tc>
          <w:tcPr>
            <w:tcW w:w="2766" w:type="dxa"/>
            <w:vAlign w:val="center"/>
          </w:tcPr>
          <w:p w:rsidR="00651623" w:rsidRPr="006C5D75" w:rsidRDefault="00651623" w:rsidP="00651623">
            <w:pPr>
              <w:jc w:val="right"/>
              <w:rPr>
                <w:rFonts w:asciiTheme="minorEastAsia" w:eastAsiaTheme="minorEastAsia" w:hAnsiTheme="minorEastAsia"/>
                <w:sz w:val="18"/>
              </w:rPr>
            </w:pPr>
            <w:r w:rsidRPr="006C5D75">
              <w:rPr>
                <w:rFonts w:asciiTheme="minorEastAsia" w:eastAsiaTheme="minorEastAsia" w:hAnsiTheme="minorEastAsia" w:hint="eastAsia"/>
                <w:sz w:val="18"/>
              </w:rPr>
              <w:t>円【Ｓ】</w:t>
            </w:r>
          </w:p>
        </w:tc>
        <w:tc>
          <w:tcPr>
            <w:tcW w:w="2698" w:type="dxa"/>
          </w:tcPr>
          <w:p w:rsidR="00651623" w:rsidRPr="006C5D75" w:rsidRDefault="00651623" w:rsidP="00651623">
            <w:pPr>
              <w:jc w:val="right"/>
              <w:rPr>
                <w:rFonts w:asciiTheme="minorEastAsia" w:eastAsiaTheme="minorEastAsia" w:hAnsiTheme="minorEastAsia"/>
                <w:sz w:val="18"/>
              </w:rPr>
            </w:pPr>
            <w:r w:rsidRPr="006C5D75">
              <w:rPr>
                <w:rFonts w:asciiTheme="minorEastAsia" w:eastAsiaTheme="minorEastAsia" w:hAnsiTheme="minorEastAsia" w:hint="eastAsia"/>
                <w:sz w:val="18"/>
              </w:rPr>
              <w:t>％</w:t>
            </w:r>
          </w:p>
        </w:tc>
      </w:tr>
    </w:tbl>
    <w:p w:rsidR="00651623" w:rsidRPr="006C5D75" w:rsidRDefault="00651623" w:rsidP="00651623">
      <w:pPr>
        <w:suppressAutoHyphens/>
        <w:kinsoku w:val="0"/>
        <w:wordWrap w:val="0"/>
        <w:autoSpaceDE w:val="0"/>
        <w:autoSpaceDN w:val="0"/>
        <w:spacing w:beforeLines="50" w:before="180" w:line="366" w:lineRule="atLeast"/>
        <w:jc w:val="left"/>
        <w:rPr>
          <w:rFonts w:asciiTheme="minorEastAsia" w:eastAsiaTheme="minorEastAsia" w:hAnsiTheme="minorEastAsia" w:cs="ＭＳ ゴシック"/>
          <w:color w:val="000000"/>
          <w:kern w:val="0"/>
          <w:sz w:val="18"/>
        </w:rPr>
      </w:pPr>
      <w:r w:rsidRPr="006C5D75">
        <w:rPr>
          <w:rFonts w:asciiTheme="minorEastAsia" w:eastAsiaTheme="minorEastAsia" w:hAnsiTheme="minorEastAsia" w:hint="eastAsia"/>
          <w:sz w:val="18"/>
        </w:rPr>
        <w:t>（表</w:t>
      </w:r>
      <w:r w:rsidR="00DE0BCD">
        <w:rPr>
          <w:rFonts w:asciiTheme="minorEastAsia" w:eastAsiaTheme="minorEastAsia" w:hAnsiTheme="minorEastAsia" w:hint="eastAsia"/>
          <w:sz w:val="18"/>
        </w:rPr>
        <w:t>３</w:t>
      </w:r>
      <w:r w:rsidRPr="006C5D75">
        <w:rPr>
          <w:rFonts w:asciiTheme="minorEastAsia" w:eastAsiaTheme="minorEastAsia" w:hAnsiTheme="minorEastAsia" w:hint="eastAsia"/>
          <w:sz w:val="18"/>
        </w:rPr>
        <w:t>：</w:t>
      </w:r>
      <w:r w:rsidRPr="006C5D75">
        <w:rPr>
          <w:rFonts w:asciiTheme="minorEastAsia" w:eastAsiaTheme="minorEastAsia" w:hAnsiTheme="minorEastAsia" w:cs="ＭＳ ゴシック" w:hint="eastAsia"/>
          <w:color w:val="000000"/>
          <w:kern w:val="0"/>
          <w:sz w:val="18"/>
        </w:rPr>
        <w:t>企業全体の製品等価格への転嫁の状況）</w:t>
      </w:r>
      <w:r w:rsidR="00DE0BCD">
        <w:rPr>
          <w:rFonts w:asciiTheme="minorEastAsia" w:eastAsiaTheme="minorEastAsia" w:hAnsiTheme="minorEastAsia" w:cs="ＭＳ ゴシック" w:hint="eastAsia"/>
          <w:color w:val="000000"/>
          <w:kern w:val="0"/>
          <w:sz w:val="18"/>
        </w:rPr>
        <w:t xml:space="preserve">　（※最近３か月：　　　　年　　　　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61"/>
        <w:gridCol w:w="1593"/>
        <w:gridCol w:w="1068"/>
        <w:gridCol w:w="1331"/>
        <w:gridCol w:w="1461"/>
        <w:gridCol w:w="937"/>
        <w:gridCol w:w="919"/>
      </w:tblGrid>
      <w:tr w:rsidR="00651623" w:rsidRPr="006C5D75" w:rsidTr="00651623">
        <w:tc>
          <w:tcPr>
            <w:tcW w:w="810" w:type="dxa"/>
          </w:tcPr>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p>
        </w:tc>
        <w:tc>
          <w:tcPr>
            <w:tcW w:w="1461" w:type="dxa"/>
          </w:tcPr>
          <w:p w:rsidR="00651623" w:rsidRPr="006C5D75" w:rsidRDefault="00651623" w:rsidP="00651623">
            <w:pPr>
              <w:suppressAutoHyphens/>
              <w:kinsoku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最近３か月間の原油等の仕入価格</w:t>
            </w:r>
          </w:p>
        </w:tc>
        <w:tc>
          <w:tcPr>
            <w:tcW w:w="1593" w:type="dxa"/>
          </w:tcPr>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最近３か月間の売上高</w:t>
            </w:r>
          </w:p>
        </w:tc>
        <w:tc>
          <w:tcPr>
            <w:tcW w:w="1068" w:type="dxa"/>
          </w:tcPr>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（A/B）</w:t>
            </w:r>
          </w:p>
        </w:tc>
        <w:tc>
          <w:tcPr>
            <w:tcW w:w="1331" w:type="dxa"/>
          </w:tcPr>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前年同期の原油等の仕入価格</w:t>
            </w:r>
          </w:p>
        </w:tc>
        <w:tc>
          <w:tcPr>
            <w:tcW w:w="1461" w:type="dxa"/>
          </w:tcPr>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前年同期の売上高</w:t>
            </w:r>
          </w:p>
        </w:tc>
        <w:tc>
          <w:tcPr>
            <w:tcW w:w="937" w:type="dxa"/>
          </w:tcPr>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（a/b）</w:t>
            </w:r>
          </w:p>
        </w:tc>
        <w:tc>
          <w:tcPr>
            <w:tcW w:w="919" w:type="dxa"/>
          </w:tcPr>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（A/B）－（a/b）＝Ｐ</w:t>
            </w:r>
          </w:p>
        </w:tc>
      </w:tr>
      <w:tr w:rsidR="00651623" w:rsidRPr="006C5D75" w:rsidTr="00651623">
        <w:tc>
          <w:tcPr>
            <w:tcW w:w="810" w:type="dxa"/>
          </w:tcPr>
          <w:p w:rsidR="00651623" w:rsidRPr="006C5D75" w:rsidRDefault="00651623" w:rsidP="00651623">
            <w:pPr>
              <w:suppressAutoHyphens/>
              <w:kinsoku w:val="0"/>
              <w:wordWrap w:val="0"/>
              <w:autoSpaceDE w:val="0"/>
              <w:autoSpaceDN w:val="0"/>
              <w:spacing w:line="366" w:lineRule="atLeast"/>
              <w:jc w:val="left"/>
              <w:rPr>
                <w:rFonts w:asciiTheme="minorEastAsia" w:eastAsiaTheme="minorEastAsia" w:hAnsiTheme="minorEastAsia"/>
                <w:sz w:val="18"/>
              </w:rPr>
            </w:pPr>
            <w:r w:rsidRPr="006C5D75">
              <w:rPr>
                <w:rFonts w:asciiTheme="minorEastAsia" w:eastAsiaTheme="minorEastAsia" w:hAnsiTheme="minorEastAsia" w:hint="eastAsia"/>
                <w:sz w:val="18"/>
              </w:rPr>
              <w:t>企業全体</w:t>
            </w:r>
          </w:p>
        </w:tc>
        <w:tc>
          <w:tcPr>
            <w:tcW w:w="1461" w:type="dxa"/>
          </w:tcPr>
          <w:p w:rsidR="00651623" w:rsidRPr="006C5D75" w:rsidRDefault="00651623" w:rsidP="00651623">
            <w:pPr>
              <w:suppressAutoHyphens/>
              <w:kinsoku w:val="0"/>
              <w:wordWrap w:val="0"/>
              <w:autoSpaceDE w:val="0"/>
              <w:autoSpaceDN w:val="0"/>
              <w:spacing w:line="366" w:lineRule="atLeast"/>
              <w:jc w:val="right"/>
              <w:rPr>
                <w:rFonts w:asciiTheme="minorEastAsia" w:eastAsiaTheme="minorEastAsia" w:hAnsiTheme="minorEastAsia"/>
                <w:sz w:val="18"/>
              </w:rPr>
            </w:pPr>
            <w:r w:rsidRPr="006C5D75">
              <w:rPr>
                <w:rFonts w:asciiTheme="minorEastAsia" w:eastAsiaTheme="minorEastAsia" w:hAnsiTheme="minorEastAsia" w:hint="eastAsia"/>
                <w:sz w:val="18"/>
              </w:rPr>
              <w:t>円</w:t>
            </w:r>
          </w:p>
          <w:p w:rsidR="00651623" w:rsidRPr="006C5D75" w:rsidRDefault="00651623" w:rsidP="00651623">
            <w:pPr>
              <w:suppressAutoHyphens/>
              <w:kinsoku w:val="0"/>
              <w:autoSpaceDE w:val="0"/>
              <w:autoSpaceDN w:val="0"/>
              <w:spacing w:line="366" w:lineRule="atLeast"/>
              <w:jc w:val="right"/>
              <w:rPr>
                <w:rFonts w:asciiTheme="minorEastAsia" w:eastAsiaTheme="minorEastAsia" w:hAnsiTheme="minorEastAsia"/>
                <w:sz w:val="18"/>
              </w:rPr>
            </w:pPr>
            <w:r w:rsidRPr="006C5D75">
              <w:rPr>
                <w:rFonts w:asciiTheme="minorEastAsia" w:eastAsiaTheme="minorEastAsia" w:hAnsiTheme="minorEastAsia" w:hint="eastAsia"/>
                <w:sz w:val="18"/>
              </w:rPr>
              <w:t>【A】</w:t>
            </w:r>
          </w:p>
        </w:tc>
        <w:tc>
          <w:tcPr>
            <w:tcW w:w="1593" w:type="dxa"/>
          </w:tcPr>
          <w:p w:rsidR="00651623" w:rsidRPr="006C5D75" w:rsidRDefault="00651623" w:rsidP="00651623">
            <w:pPr>
              <w:suppressAutoHyphens/>
              <w:kinsoku w:val="0"/>
              <w:wordWrap w:val="0"/>
              <w:autoSpaceDE w:val="0"/>
              <w:autoSpaceDN w:val="0"/>
              <w:spacing w:line="366" w:lineRule="atLeast"/>
              <w:jc w:val="right"/>
              <w:rPr>
                <w:rFonts w:asciiTheme="minorEastAsia" w:eastAsiaTheme="minorEastAsia" w:hAnsiTheme="minorEastAsia"/>
                <w:sz w:val="18"/>
              </w:rPr>
            </w:pPr>
            <w:r w:rsidRPr="006C5D75">
              <w:rPr>
                <w:rFonts w:asciiTheme="minorEastAsia" w:eastAsiaTheme="minorEastAsia" w:hAnsiTheme="minorEastAsia" w:hint="eastAsia"/>
                <w:sz w:val="18"/>
              </w:rPr>
              <w:t>円</w:t>
            </w:r>
          </w:p>
          <w:p w:rsidR="00651623" w:rsidRPr="006C5D75" w:rsidRDefault="00651623" w:rsidP="00651623">
            <w:pPr>
              <w:suppressAutoHyphens/>
              <w:kinsoku w:val="0"/>
              <w:autoSpaceDE w:val="0"/>
              <w:autoSpaceDN w:val="0"/>
              <w:spacing w:line="366" w:lineRule="atLeast"/>
              <w:jc w:val="right"/>
              <w:rPr>
                <w:rFonts w:asciiTheme="minorEastAsia" w:eastAsiaTheme="minorEastAsia" w:hAnsiTheme="minorEastAsia"/>
                <w:sz w:val="18"/>
              </w:rPr>
            </w:pPr>
            <w:r w:rsidRPr="006C5D75">
              <w:rPr>
                <w:rFonts w:asciiTheme="minorEastAsia" w:eastAsiaTheme="minorEastAsia" w:hAnsiTheme="minorEastAsia" w:hint="eastAsia"/>
                <w:sz w:val="18"/>
              </w:rPr>
              <w:t>【B】</w:t>
            </w:r>
          </w:p>
        </w:tc>
        <w:tc>
          <w:tcPr>
            <w:tcW w:w="1068" w:type="dxa"/>
          </w:tcPr>
          <w:p w:rsidR="00651623" w:rsidRPr="006C5D75" w:rsidRDefault="00651623" w:rsidP="00651623">
            <w:pPr>
              <w:suppressAutoHyphens/>
              <w:kinsoku w:val="0"/>
              <w:wordWrap w:val="0"/>
              <w:autoSpaceDE w:val="0"/>
              <w:autoSpaceDN w:val="0"/>
              <w:spacing w:line="366" w:lineRule="atLeast"/>
              <w:jc w:val="right"/>
              <w:rPr>
                <w:rFonts w:asciiTheme="minorEastAsia" w:eastAsiaTheme="minorEastAsia" w:hAnsiTheme="minorEastAsia"/>
                <w:sz w:val="18"/>
              </w:rPr>
            </w:pPr>
          </w:p>
        </w:tc>
        <w:tc>
          <w:tcPr>
            <w:tcW w:w="1331" w:type="dxa"/>
          </w:tcPr>
          <w:p w:rsidR="00651623" w:rsidRPr="006C5D75" w:rsidRDefault="00651623" w:rsidP="00651623">
            <w:pPr>
              <w:suppressAutoHyphens/>
              <w:kinsoku w:val="0"/>
              <w:wordWrap w:val="0"/>
              <w:autoSpaceDE w:val="0"/>
              <w:autoSpaceDN w:val="0"/>
              <w:spacing w:line="366" w:lineRule="atLeast"/>
              <w:jc w:val="right"/>
              <w:rPr>
                <w:rFonts w:asciiTheme="minorEastAsia" w:eastAsiaTheme="minorEastAsia" w:hAnsiTheme="minorEastAsia"/>
                <w:sz w:val="18"/>
              </w:rPr>
            </w:pPr>
            <w:r w:rsidRPr="006C5D75">
              <w:rPr>
                <w:rFonts w:asciiTheme="minorEastAsia" w:eastAsiaTheme="minorEastAsia" w:hAnsiTheme="minorEastAsia" w:hint="eastAsia"/>
                <w:sz w:val="18"/>
              </w:rPr>
              <w:t>円</w:t>
            </w:r>
          </w:p>
          <w:p w:rsidR="00651623" w:rsidRPr="006C5D75" w:rsidRDefault="00651623" w:rsidP="00651623">
            <w:pPr>
              <w:suppressAutoHyphens/>
              <w:kinsoku w:val="0"/>
              <w:autoSpaceDE w:val="0"/>
              <w:autoSpaceDN w:val="0"/>
              <w:spacing w:line="366" w:lineRule="atLeast"/>
              <w:jc w:val="right"/>
              <w:rPr>
                <w:rFonts w:asciiTheme="minorEastAsia" w:eastAsiaTheme="minorEastAsia" w:hAnsiTheme="minorEastAsia"/>
                <w:sz w:val="18"/>
              </w:rPr>
            </w:pPr>
            <w:r w:rsidRPr="006C5D75">
              <w:rPr>
                <w:rFonts w:asciiTheme="minorEastAsia" w:eastAsiaTheme="minorEastAsia" w:hAnsiTheme="minorEastAsia" w:hint="eastAsia"/>
                <w:sz w:val="18"/>
              </w:rPr>
              <w:t>【a】</w:t>
            </w:r>
          </w:p>
        </w:tc>
        <w:tc>
          <w:tcPr>
            <w:tcW w:w="1461" w:type="dxa"/>
          </w:tcPr>
          <w:p w:rsidR="00651623" w:rsidRPr="006C5D75" w:rsidRDefault="00651623" w:rsidP="00651623">
            <w:pPr>
              <w:suppressAutoHyphens/>
              <w:kinsoku w:val="0"/>
              <w:wordWrap w:val="0"/>
              <w:autoSpaceDE w:val="0"/>
              <w:autoSpaceDN w:val="0"/>
              <w:spacing w:line="366" w:lineRule="atLeast"/>
              <w:jc w:val="right"/>
              <w:rPr>
                <w:rFonts w:asciiTheme="minorEastAsia" w:eastAsiaTheme="minorEastAsia" w:hAnsiTheme="minorEastAsia"/>
                <w:sz w:val="18"/>
              </w:rPr>
            </w:pPr>
            <w:r w:rsidRPr="006C5D75">
              <w:rPr>
                <w:rFonts w:asciiTheme="minorEastAsia" w:eastAsiaTheme="minorEastAsia" w:hAnsiTheme="minorEastAsia" w:hint="eastAsia"/>
                <w:sz w:val="18"/>
              </w:rPr>
              <w:t>円</w:t>
            </w:r>
          </w:p>
          <w:p w:rsidR="00651623" w:rsidRPr="006C5D75" w:rsidRDefault="00651623" w:rsidP="00651623">
            <w:pPr>
              <w:suppressAutoHyphens/>
              <w:kinsoku w:val="0"/>
              <w:autoSpaceDE w:val="0"/>
              <w:autoSpaceDN w:val="0"/>
              <w:spacing w:line="366" w:lineRule="atLeast"/>
              <w:jc w:val="right"/>
              <w:rPr>
                <w:rFonts w:asciiTheme="minorEastAsia" w:eastAsiaTheme="minorEastAsia" w:hAnsiTheme="minorEastAsia"/>
                <w:sz w:val="18"/>
              </w:rPr>
            </w:pPr>
            <w:r w:rsidRPr="006C5D75">
              <w:rPr>
                <w:rFonts w:asciiTheme="minorEastAsia" w:eastAsiaTheme="minorEastAsia" w:hAnsiTheme="minorEastAsia" w:hint="eastAsia"/>
                <w:sz w:val="18"/>
              </w:rPr>
              <w:t>【b】</w:t>
            </w:r>
          </w:p>
        </w:tc>
        <w:tc>
          <w:tcPr>
            <w:tcW w:w="937" w:type="dxa"/>
          </w:tcPr>
          <w:p w:rsidR="00651623" w:rsidRPr="006C5D75" w:rsidRDefault="00651623" w:rsidP="00651623">
            <w:pPr>
              <w:suppressAutoHyphens/>
              <w:kinsoku w:val="0"/>
              <w:wordWrap w:val="0"/>
              <w:autoSpaceDE w:val="0"/>
              <w:autoSpaceDN w:val="0"/>
              <w:spacing w:line="366" w:lineRule="atLeast"/>
              <w:jc w:val="right"/>
              <w:rPr>
                <w:rFonts w:asciiTheme="minorEastAsia" w:eastAsiaTheme="minorEastAsia" w:hAnsiTheme="minorEastAsia"/>
                <w:sz w:val="18"/>
              </w:rPr>
            </w:pPr>
          </w:p>
        </w:tc>
        <w:tc>
          <w:tcPr>
            <w:tcW w:w="919" w:type="dxa"/>
          </w:tcPr>
          <w:p w:rsidR="00651623" w:rsidRPr="006C5D75" w:rsidRDefault="00651623" w:rsidP="00651623">
            <w:pPr>
              <w:suppressAutoHyphens/>
              <w:kinsoku w:val="0"/>
              <w:wordWrap w:val="0"/>
              <w:autoSpaceDE w:val="0"/>
              <w:autoSpaceDN w:val="0"/>
              <w:spacing w:line="366" w:lineRule="atLeast"/>
              <w:jc w:val="right"/>
              <w:rPr>
                <w:rFonts w:asciiTheme="minorEastAsia" w:eastAsiaTheme="minorEastAsia" w:hAnsiTheme="minorEastAsia"/>
                <w:sz w:val="18"/>
              </w:rPr>
            </w:pPr>
          </w:p>
        </w:tc>
      </w:tr>
    </w:tbl>
    <w:p w:rsidR="00651623" w:rsidRPr="006C5D75" w:rsidRDefault="00651623" w:rsidP="00651623">
      <w:pPr>
        <w:suppressAutoHyphens/>
        <w:kinsoku w:val="0"/>
        <w:wordWrap w:val="0"/>
        <w:autoSpaceDE w:val="0"/>
        <w:autoSpaceDN w:val="0"/>
        <w:spacing w:line="366" w:lineRule="atLeast"/>
        <w:ind w:left="526" w:hangingChars="292" w:hanging="526"/>
        <w:jc w:val="left"/>
        <w:rPr>
          <w:rFonts w:asciiTheme="minorEastAsia" w:eastAsiaTheme="minorEastAsia" w:hAnsiTheme="minorEastAsia"/>
          <w:sz w:val="18"/>
        </w:rPr>
      </w:pPr>
      <w:bookmarkStart w:id="0" w:name="_GoBack"/>
      <w:bookmarkEnd w:id="0"/>
    </w:p>
    <w:p w:rsidR="00651623" w:rsidRDefault="00651623" w:rsidP="00651623">
      <w:pPr>
        <w:ind w:left="360" w:hangingChars="200" w:hanging="360"/>
        <w:rPr>
          <w:rFonts w:asciiTheme="minorEastAsia" w:eastAsiaTheme="minorEastAsia" w:hAnsiTheme="minorEastAsia"/>
          <w:sz w:val="18"/>
        </w:rPr>
      </w:pPr>
      <w:r w:rsidRPr="006C5D75">
        <w:rPr>
          <w:rFonts w:asciiTheme="minorEastAsia" w:eastAsiaTheme="minorEastAsia" w:hAnsiTheme="minorEastAsia" w:hint="eastAsia"/>
          <w:sz w:val="18"/>
        </w:rPr>
        <w:t>（注）申請にあたっては、営んでいる事業が全て指定業種に属することが確認できる書類等（例えば、取り扱っている製品・サービス等を確認できる書類、許認可証など）や、企業全体の原油等の仕入価格、売上原価及び売上高が分かる書類等（例えば、試算表、売上台帳、仕入帳など）の添付が必要です。</w:t>
      </w:r>
    </w:p>
    <w:p w:rsidR="00740E5B" w:rsidRDefault="00740E5B" w:rsidP="00651623">
      <w:pPr>
        <w:ind w:left="440" w:hangingChars="200" w:hanging="440"/>
        <w:rPr>
          <w:rFonts w:asciiTheme="minorEastAsia" w:eastAsiaTheme="minorEastAsia" w:hAnsiTheme="minorEastAsia"/>
          <w:sz w:val="22"/>
        </w:rPr>
      </w:pPr>
    </w:p>
    <w:p w:rsidR="00740E5B" w:rsidRPr="00AA1A97" w:rsidRDefault="00740E5B" w:rsidP="00740E5B">
      <w:pPr>
        <w:ind w:leftChars="100" w:left="420" w:hangingChars="100" w:hanging="210"/>
        <w:rPr>
          <w:rFonts w:ascii="ＭＳ Ｐ明朝" w:eastAsia="ＭＳ Ｐ明朝" w:hAnsi="ＭＳ Ｐ明朝"/>
          <w:sz w:val="20"/>
          <w:szCs w:val="18"/>
        </w:rPr>
      </w:pPr>
      <w:r w:rsidRPr="00AA1A97">
        <w:rPr>
          <w:rFonts w:ascii="ＭＳ Ｐ明朝" w:eastAsia="ＭＳ Ｐ明朝" w:hAnsi="ＭＳ Ｐ明朝" w:hint="eastAsia"/>
          <w:szCs w:val="18"/>
        </w:rPr>
        <w:t>江別市長　殿</w:t>
      </w:r>
      <w:r w:rsidRPr="00AA1A97">
        <w:rPr>
          <w:rFonts w:ascii="ＭＳ Ｐ明朝" w:eastAsia="ＭＳ Ｐ明朝" w:hAnsi="ＭＳ Ｐ明朝" w:hint="eastAsia"/>
          <w:sz w:val="20"/>
          <w:szCs w:val="18"/>
        </w:rPr>
        <w:t xml:space="preserve">　</w:t>
      </w:r>
    </w:p>
    <w:p w:rsidR="00740E5B" w:rsidRPr="00AA1A97" w:rsidRDefault="00740E5B" w:rsidP="00740E5B">
      <w:pPr>
        <w:spacing w:line="300" w:lineRule="exact"/>
        <w:ind w:firstLineChars="100" w:firstLine="210"/>
        <w:rPr>
          <w:rFonts w:ascii="ＭＳ Ｐ明朝" w:eastAsia="ＭＳ Ｐ明朝"/>
        </w:rPr>
      </w:pPr>
    </w:p>
    <w:p w:rsidR="00740E5B" w:rsidRPr="00AA1A97" w:rsidRDefault="00740E5B" w:rsidP="00740E5B">
      <w:pPr>
        <w:spacing w:line="300" w:lineRule="exact"/>
        <w:ind w:leftChars="100" w:left="210"/>
        <w:rPr>
          <w:rFonts w:ascii="ＭＳ Ｐ明朝" w:eastAsia="ＭＳ Ｐ明朝"/>
        </w:rPr>
      </w:pPr>
      <w:r>
        <w:rPr>
          <w:rFonts w:ascii="ＭＳ Ｐ明朝" w:eastAsia="ＭＳ Ｐ明朝" w:hint="eastAsia"/>
        </w:rPr>
        <w:t>中小企業信用保険法第２条第５項第５</w:t>
      </w:r>
      <w:r w:rsidRPr="00AA1A97">
        <w:rPr>
          <w:rFonts w:ascii="ＭＳ Ｐ明朝" w:eastAsia="ＭＳ Ｐ明朝" w:hint="eastAsia"/>
        </w:rPr>
        <w:t>号の規定による認定の申請に係る一切の事項について同証明資料をはじめ、提出書類の内容に相違ないことを誓います。</w:t>
      </w:r>
    </w:p>
    <w:p w:rsidR="00740E5B" w:rsidRPr="00AA1A97" w:rsidRDefault="00740E5B" w:rsidP="00740E5B">
      <w:pPr>
        <w:spacing w:line="300" w:lineRule="exact"/>
        <w:ind w:firstLineChars="100" w:firstLine="210"/>
        <w:rPr>
          <w:rFonts w:ascii="ＭＳ Ｐ明朝" w:eastAsia="ＭＳ Ｐ明朝"/>
        </w:rPr>
      </w:pPr>
    </w:p>
    <w:p w:rsidR="00740E5B" w:rsidRPr="00AA1A97" w:rsidRDefault="00740E5B" w:rsidP="00740E5B">
      <w:pPr>
        <w:spacing w:line="340" w:lineRule="exact"/>
        <w:ind w:firstLineChars="100" w:firstLine="210"/>
        <w:rPr>
          <w:rFonts w:ascii="ＭＳ Ｐ明朝" w:eastAsia="ＭＳ Ｐ明朝"/>
        </w:rPr>
      </w:pPr>
      <w:r w:rsidRPr="00AA1A97">
        <w:rPr>
          <w:rFonts w:ascii="ＭＳ Ｐ明朝" w:eastAsia="ＭＳ Ｐ明朝" w:hint="eastAsia"/>
        </w:rPr>
        <w:t>令和　　　　年　　　　月　　　　日</w:t>
      </w:r>
    </w:p>
    <w:p w:rsidR="00740E5B" w:rsidRPr="00AA1A97" w:rsidRDefault="00740E5B" w:rsidP="00740E5B">
      <w:pPr>
        <w:spacing w:line="140" w:lineRule="atLeast"/>
        <w:ind w:firstLineChars="2000" w:firstLine="4400"/>
        <w:rPr>
          <w:rFonts w:ascii="ＭＳ Ｐ明朝" w:eastAsia="ＭＳ Ｐ明朝"/>
          <w:sz w:val="22"/>
        </w:rPr>
      </w:pPr>
      <w:r w:rsidRPr="00AA1A97">
        <w:rPr>
          <w:rFonts w:ascii="ＭＳ Ｐ明朝" w:eastAsia="ＭＳ Ｐ明朝" w:hint="eastAsia"/>
          <w:sz w:val="22"/>
        </w:rPr>
        <w:t>＜申請者＞</w:t>
      </w:r>
    </w:p>
    <w:p w:rsidR="00740E5B" w:rsidRPr="00AA1A97" w:rsidRDefault="00740E5B" w:rsidP="00740E5B">
      <w:pPr>
        <w:spacing w:line="140" w:lineRule="atLeast"/>
        <w:rPr>
          <w:rFonts w:ascii="ＭＳ Ｐ明朝" w:eastAsia="ＭＳ Ｐ明朝"/>
          <w:sz w:val="22"/>
        </w:rPr>
      </w:pPr>
      <w:r w:rsidRPr="00AA1A97">
        <w:rPr>
          <w:rFonts w:ascii="ＭＳ Ｐ明朝" w:eastAsia="ＭＳ Ｐ明朝" w:hint="eastAsia"/>
          <w:sz w:val="22"/>
        </w:rPr>
        <w:t xml:space="preserve">　　　　　　　　　　　　　　　　　　　　　　　　　　 　　 　</w:t>
      </w:r>
      <w:r>
        <w:rPr>
          <w:rFonts w:ascii="ＭＳ Ｐ明朝" w:eastAsia="ＭＳ Ｐ明朝" w:hint="eastAsia"/>
          <w:sz w:val="22"/>
        </w:rPr>
        <w:t xml:space="preserve">　</w:t>
      </w:r>
      <w:r w:rsidRPr="00AA1A97">
        <w:rPr>
          <w:rFonts w:ascii="ＭＳ Ｐ明朝" w:eastAsia="ＭＳ Ｐ明朝" w:hint="eastAsia"/>
          <w:sz w:val="22"/>
        </w:rPr>
        <w:t xml:space="preserve">　住所</w:t>
      </w:r>
    </w:p>
    <w:p w:rsidR="00740E5B" w:rsidRPr="00AA1A97" w:rsidRDefault="00740E5B" w:rsidP="00740E5B">
      <w:pPr>
        <w:spacing w:line="140" w:lineRule="atLeast"/>
        <w:rPr>
          <w:rFonts w:ascii="ＭＳ Ｐ明朝" w:eastAsia="ＭＳ Ｐ明朝"/>
          <w:sz w:val="22"/>
        </w:rPr>
      </w:pPr>
      <w:r w:rsidRPr="00AA1A97">
        <w:rPr>
          <w:rFonts w:ascii="ＭＳ Ｐ明朝" w:eastAsia="ＭＳ Ｐ明朝" w:hint="eastAsia"/>
          <w:sz w:val="22"/>
        </w:rPr>
        <w:t xml:space="preserve">　　　　　　　　　　　　　　　　　　　　　　　　　　  　　　　</w:t>
      </w:r>
      <w:r>
        <w:rPr>
          <w:rFonts w:ascii="ＭＳ Ｐ明朝" w:eastAsia="ＭＳ Ｐ明朝" w:hint="eastAsia"/>
          <w:sz w:val="22"/>
        </w:rPr>
        <w:t xml:space="preserve">　</w:t>
      </w:r>
      <w:r w:rsidRPr="00AA1A97">
        <w:rPr>
          <w:rFonts w:ascii="ＭＳ Ｐ明朝" w:eastAsia="ＭＳ Ｐ明朝" w:hint="eastAsia"/>
          <w:sz w:val="22"/>
        </w:rPr>
        <w:t>氏名</w:t>
      </w:r>
    </w:p>
    <w:p w:rsidR="00740E5B" w:rsidRPr="00AA1A97" w:rsidRDefault="00740E5B" w:rsidP="00740E5B">
      <w:pPr>
        <w:spacing w:line="140" w:lineRule="atLeast"/>
        <w:ind w:firstLineChars="2550" w:firstLine="4080"/>
        <w:rPr>
          <w:rFonts w:ascii="ＭＳ Ｐ明朝" w:eastAsia="ＭＳ Ｐ明朝"/>
          <w:sz w:val="22"/>
        </w:rPr>
      </w:pPr>
      <w:r w:rsidRPr="00AA1A97">
        <w:rPr>
          <w:rFonts w:ascii="ＭＳ Ｐ明朝" w:eastAsia="ＭＳ Ｐ明朝" w:hint="eastAsia"/>
          <w:sz w:val="16"/>
        </w:rPr>
        <w:t>（名称及び代表者の氏名）</w:t>
      </w:r>
      <w:r w:rsidRPr="00AA1A97">
        <w:rPr>
          <w:rFonts w:ascii="ＭＳ Ｐ明朝" w:eastAsia="ＭＳ Ｐ明朝" w:hint="eastAsia"/>
        </w:rPr>
        <w:t xml:space="preserve">　</w:t>
      </w:r>
      <w:r w:rsidRPr="00AA1A97">
        <w:rPr>
          <w:rFonts w:ascii="ＭＳ Ｐ明朝" w:eastAsia="ＭＳ Ｐ明朝" w:hint="eastAsia"/>
          <w:sz w:val="22"/>
        </w:rPr>
        <w:t xml:space="preserve">　　　　　　　　　　　　　　　  </w:t>
      </w:r>
      <w:r>
        <w:rPr>
          <w:rFonts w:ascii="ＭＳ Ｐ明朝" w:eastAsia="ＭＳ Ｐ明朝" w:hint="eastAsia"/>
          <w:sz w:val="22"/>
        </w:rPr>
        <w:t xml:space="preserve">　</w:t>
      </w:r>
      <w:r w:rsidRPr="00AA1A97">
        <w:rPr>
          <w:rFonts w:ascii="ＭＳ Ｐ明朝" w:eastAsia="ＭＳ Ｐ明朝" w:hint="eastAsia"/>
          <w:sz w:val="22"/>
        </w:rPr>
        <w:t>印</w:t>
      </w:r>
    </w:p>
    <w:p w:rsidR="00740E5B" w:rsidRPr="006C5D75" w:rsidRDefault="00740E5B" w:rsidP="00740E5B">
      <w:pPr>
        <w:spacing w:line="140" w:lineRule="atLeast"/>
        <w:rPr>
          <w:rFonts w:asciiTheme="minorEastAsia" w:eastAsiaTheme="minorEastAsia" w:hAnsiTheme="minorEastAsia"/>
          <w:sz w:val="22"/>
        </w:rPr>
      </w:pPr>
      <w:r w:rsidRPr="00AA1A97">
        <w:rPr>
          <w:rFonts w:ascii="ＭＳ Ｐ明朝" w:eastAsia="ＭＳ Ｐ明朝" w:hint="eastAsia"/>
          <w:sz w:val="22"/>
        </w:rPr>
        <w:t xml:space="preserve">　　                                　　　　　</w:t>
      </w:r>
      <w:r>
        <w:rPr>
          <w:rFonts w:ascii="ＭＳ Ｐ明朝" w:eastAsia="ＭＳ Ｐ明朝" w:hint="eastAsia"/>
          <w:sz w:val="22"/>
        </w:rPr>
        <w:t xml:space="preserve">　</w:t>
      </w:r>
      <w:r w:rsidRPr="00AA1A97">
        <w:rPr>
          <w:rFonts w:ascii="ＭＳ Ｐ明朝" w:eastAsia="ＭＳ Ｐ明朝" w:hint="eastAsia"/>
          <w:sz w:val="22"/>
        </w:rPr>
        <w:t>電話</w:t>
      </w:r>
    </w:p>
    <w:sectPr w:rsidR="00740E5B" w:rsidRPr="006C5D75" w:rsidSect="00327BA2">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623" w:rsidRDefault="00651623" w:rsidP="007828EE">
      <w:r>
        <w:separator/>
      </w:r>
    </w:p>
  </w:endnote>
  <w:endnote w:type="continuationSeparator" w:id="0">
    <w:p w:rsidR="00651623" w:rsidRDefault="00651623" w:rsidP="0078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623" w:rsidRDefault="00651623" w:rsidP="007828EE">
      <w:r>
        <w:separator/>
      </w:r>
    </w:p>
  </w:footnote>
  <w:footnote w:type="continuationSeparator" w:id="0">
    <w:p w:rsidR="00651623" w:rsidRDefault="00651623" w:rsidP="0078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BA2"/>
    <w:rsid w:val="00327BA2"/>
    <w:rsid w:val="005351E2"/>
    <w:rsid w:val="00651623"/>
    <w:rsid w:val="006C5D75"/>
    <w:rsid w:val="00740E5B"/>
    <w:rsid w:val="007828EE"/>
    <w:rsid w:val="00851C7A"/>
    <w:rsid w:val="00986759"/>
    <w:rsid w:val="00994D91"/>
    <w:rsid w:val="009F5C7F"/>
    <w:rsid w:val="00B15E43"/>
    <w:rsid w:val="00CF7348"/>
    <w:rsid w:val="00DE0875"/>
    <w:rsid w:val="00DE0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F8858D"/>
  <w15:docId w15:val="{9D3CCA42-D5DF-488A-8CA0-BEC0D6D7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7BA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27BA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27BA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7828EE"/>
    <w:pPr>
      <w:tabs>
        <w:tab w:val="center" w:pos="4252"/>
        <w:tab w:val="right" w:pos="8504"/>
      </w:tabs>
      <w:snapToGrid w:val="0"/>
    </w:pPr>
  </w:style>
  <w:style w:type="character" w:customStyle="1" w:styleId="a6">
    <w:name w:val="ヘッダー (文字)"/>
    <w:basedOn w:val="a0"/>
    <w:link w:val="a5"/>
    <w:uiPriority w:val="99"/>
    <w:rsid w:val="007828EE"/>
    <w:rPr>
      <w:rFonts w:ascii="Century" w:eastAsia="ＭＳ 明朝" w:hAnsi="Century" w:cs="Times New Roman"/>
    </w:rPr>
  </w:style>
  <w:style w:type="paragraph" w:styleId="a7">
    <w:name w:val="footer"/>
    <w:basedOn w:val="a"/>
    <w:link w:val="a8"/>
    <w:uiPriority w:val="99"/>
    <w:unhideWhenUsed/>
    <w:rsid w:val="007828EE"/>
    <w:pPr>
      <w:tabs>
        <w:tab w:val="center" w:pos="4252"/>
        <w:tab w:val="right" w:pos="8504"/>
      </w:tabs>
      <w:snapToGrid w:val="0"/>
    </w:pPr>
  </w:style>
  <w:style w:type="character" w:customStyle="1" w:styleId="a8">
    <w:name w:val="フッター (文字)"/>
    <w:basedOn w:val="a0"/>
    <w:link w:val="a7"/>
    <w:uiPriority w:val="99"/>
    <w:rsid w:val="007828EE"/>
    <w:rPr>
      <w:rFonts w:ascii="Century" w:eastAsia="ＭＳ 明朝" w:hAnsi="Century" w:cs="Times New Roman"/>
    </w:rPr>
  </w:style>
  <w:style w:type="paragraph" w:styleId="a9">
    <w:name w:val="Note Heading"/>
    <w:basedOn w:val="a"/>
    <w:next w:val="a"/>
    <w:link w:val="aa"/>
    <w:uiPriority w:val="99"/>
    <w:unhideWhenUsed/>
    <w:rsid w:val="00DE0875"/>
    <w:pPr>
      <w:jc w:val="center"/>
    </w:pPr>
    <w:rPr>
      <w:rFonts w:asciiTheme="minorEastAsia" w:eastAsiaTheme="minorEastAsia" w:hAnsiTheme="minorEastAsia" w:cs="ＭＳ ゴシック"/>
      <w:color w:val="000000"/>
      <w:kern w:val="0"/>
      <w:szCs w:val="21"/>
    </w:rPr>
  </w:style>
  <w:style w:type="character" w:customStyle="1" w:styleId="aa">
    <w:name w:val="記 (文字)"/>
    <w:basedOn w:val="a0"/>
    <w:link w:val="a9"/>
    <w:uiPriority w:val="99"/>
    <w:rsid w:val="00DE0875"/>
    <w:rPr>
      <w:rFonts w:asciiTheme="minorEastAsia" w:hAnsiTheme="minorEastAsia"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佐久間 諒</cp:lastModifiedBy>
  <cp:revision>11</cp:revision>
  <cp:lastPrinted>2020-03-04T07:40:00Z</cp:lastPrinted>
  <dcterms:created xsi:type="dcterms:W3CDTF">2014-01-17T06:24:00Z</dcterms:created>
  <dcterms:modified xsi:type="dcterms:W3CDTF">2025-09-02T08:28:00Z</dcterms:modified>
</cp:coreProperties>
</file>