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E3" w:rsidRPr="000E06E3" w:rsidRDefault="000E06E3" w:rsidP="000E06E3">
      <w:pPr>
        <w:spacing w:line="282" w:lineRule="atLeast"/>
        <w:rPr>
          <w:kern w:val="2"/>
        </w:rPr>
      </w:pPr>
      <w:bookmarkStart w:id="0" w:name="_GoBack"/>
      <w:bookmarkEnd w:id="0"/>
    </w:p>
    <w:tbl>
      <w:tblPr>
        <w:tblpPr w:leftFromText="142" w:rightFromText="142" w:vertAnchor="text" w:tblpX="99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2410"/>
        <w:gridCol w:w="1063"/>
        <w:gridCol w:w="723"/>
        <w:gridCol w:w="723"/>
        <w:gridCol w:w="241"/>
        <w:gridCol w:w="878"/>
        <w:gridCol w:w="327"/>
        <w:gridCol w:w="2097"/>
      </w:tblGrid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66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0E06E3" w:rsidRPr="000E06E3" w:rsidRDefault="000E06E3" w:rsidP="000E06E3">
            <w:pPr>
              <w:spacing w:line="240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養　育　医　療　意　見　書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05" w:type="dxa"/>
            <w:tcBorders>
              <w:bottom w:val="dashed" w:sz="4" w:space="0" w:color="auto"/>
            </w:tcBorders>
            <w:vAlign w:val="center"/>
          </w:tcPr>
          <w:p w:rsidR="000E06E3" w:rsidRPr="000E06E3" w:rsidRDefault="000E06E3" w:rsidP="000E06E3">
            <w:pPr>
              <w:spacing w:line="240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ふりがな</w:t>
            </w:r>
          </w:p>
        </w:tc>
        <w:tc>
          <w:tcPr>
            <w:tcW w:w="3473" w:type="dxa"/>
            <w:gridSpan w:val="2"/>
            <w:tcBorders>
              <w:bottom w:val="dashed" w:sz="4" w:space="0" w:color="auto"/>
            </w:tcBorders>
            <w:vAlign w:val="center"/>
          </w:tcPr>
          <w:p w:rsidR="000E06E3" w:rsidRPr="000E06E3" w:rsidRDefault="000E06E3" w:rsidP="000E06E3">
            <w:pPr>
              <w:spacing w:line="282" w:lineRule="atLeast"/>
              <w:ind w:left="46"/>
              <w:rPr>
                <w:color w:val="0070C0"/>
                <w:kern w:val="2"/>
              </w:rPr>
            </w:pPr>
            <w:r w:rsidRPr="000E06E3">
              <w:rPr>
                <w:rFonts w:hint="eastAsia"/>
                <w:color w:val="0070C0"/>
                <w:kern w:val="2"/>
              </w:rPr>
              <w:t xml:space="preserve">　　　　　　　　　　　　　　　　　　　　　</w:t>
            </w:r>
          </w:p>
        </w:tc>
        <w:tc>
          <w:tcPr>
            <w:tcW w:w="723" w:type="dxa"/>
            <w:vMerge w:val="restart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性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別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男・女</w:t>
            </w:r>
          </w:p>
        </w:tc>
        <w:tc>
          <w:tcPr>
            <w:tcW w:w="878" w:type="dxa"/>
            <w:vMerge w:val="restart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生年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月日</w:t>
            </w:r>
          </w:p>
        </w:tc>
        <w:tc>
          <w:tcPr>
            <w:tcW w:w="2424" w:type="dxa"/>
            <w:gridSpan w:val="2"/>
            <w:vMerge w:val="restart"/>
            <w:vAlign w:val="center"/>
          </w:tcPr>
          <w:p w:rsidR="000E06E3" w:rsidRPr="000E06E3" w:rsidRDefault="000E06E3" w:rsidP="000E06E3">
            <w:pPr>
              <w:spacing w:line="282" w:lineRule="atLeast"/>
              <w:ind w:left="469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年　　月　　日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05" w:type="dxa"/>
            <w:tcBorders>
              <w:top w:val="nil"/>
            </w:tcBorders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氏　名</w:t>
            </w:r>
          </w:p>
        </w:tc>
        <w:tc>
          <w:tcPr>
            <w:tcW w:w="3473" w:type="dxa"/>
            <w:gridSpan w:val="2"/>
            <w:tcBorders>
              <w:top w:val="dashed" w:sz="4" w:space="0" w:color="auto"/>
            </w:tcBorders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723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878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24" w:type="dxa"/>
            <w:gridSpan w:val="2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05" w:type="dxa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在胎週数</w:t>
            </w:r>
          </w:p>
        </w:tc>
        <w:tc>
          <w:tcPr>
            <w:tcW w:w="4196" w:type="dxa"/>
            <w:gridSpan w:val="3"/>
            <w:vAlign w:val="center"/>
          </w:tcPr>
          <w:p w:rsidR="000E06E3" w:rsidRPr="000E06E3" w:rsidRDefault="000E06E3" w:rsidP="000E06E3">
            <w:pPr>
              <w:spacing w:line="282" w:lineRule="atLeast"/>
              <w:jc w:val="righ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（単胎／双胎（　胎））</w:t>
            </w:r>
          </w:p>
        </w:tc>
        <w:tc>
          <w:tcPr>
            <w:tcW w:w="2169" w:type="dxa"/>
            <w:gridSpan w:val="4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出生時の体重</w:t>
            </w:r>
          </w:p>
        </w:tc>
        <w:tc>
          <w:tcPr>
            <w:tcW w:w="2097" w:type="dxa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</w:t>
            </w:r>
            <w:r w:rsidRPr="000E06E3">
              <w:rPr>
                <w:kern w:val="2"/>
              </w:rPr>
              <w:t xml:space="preserve">    </w:t>
            </w:r>
            <w:r w:rsidRPr="000E06E3">
              <w:rPr>
                <w:rFonts w:hint="eastAsia"/>
                <w:kern w:val="2"/>
              </w:rPr>
              <w:t xml:space="preserve">　　　ｇ</w:t>
            </w:r>
          </w:p>
        </w:tc>
      </w:tr>
      <w:tr w:rsidR="000E06E3" w:rsidRPr="000E06E3" w:rsidTr="000E06E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205" w:type="dxa"/>
            <w:vMerge w:val="restart"/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症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状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の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概</w:t>
            </w:r>
          </w:p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要</w:t>
            </w: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１　一般状態</w:t>
            </w:r>
          </w:p>
        </w:tc>
        <w:tc>
          <w:tcPr>
            <w:tcW w:w="6052" w:type="dxa"/>
            <w:gridSpan w:val="7"/>
            <w:tcBorders>
              <w:top w:val="nil"/>
            </w:tcBorders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（１）　運動不安・</w:t>
            </w:r>
            <w:r w:rsidRPr="00647902">
              <w:rPr>
                <w:rFonts w:hint="eastAsia"/>
                <w:kern w:val="2"/>
              </w:rPr>
              <w:t>けいれん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（２）　運動が異常に少ない</w:t>
            </w:r>
          </w:p>
        </w:tc>
      </w:tr>
      <w:tr w:rsidR="000E06E3" w:rsidRPr="000E06E3" w:rsidTr="000E06E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205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２　体温</w:t>
            </w:r>
          </w:p>
        </w:tc>
        <w:tc>
          <w:tcPr>
            <w:tcW w:w="6052" w:type="dxa"/>
            <w:gridSpan w:val="7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（１）　摂氏３４度以下</w:t>
            </w:r>
          </w:p>
        </w:tc>
      </w:tr>
      <w:tr w:rsidR="000E06E3" w:rsidRPr="000E06E3" w:rsidTr="000E06E3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205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３　呼吸器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循環器</w:t>
            </w:r>
          </w:p>
        </w:tc>
        <w:tc>
          <w:tcPr>
            <w:tcW w:w="6052" w:type="dxa"/>
            <w:gridSpan w:val="7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（１）　強度のチアノーゼ持続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（２）　チアノーゼ発作を繰り返す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（３）　呼吸数が毎分５０以上で増加傾向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（４）　呼吸数が毎分３０以下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（５）　出血傾向が強い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05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４　消化器</w:t>
            </w:r>
          </w:p>
        </w:tc>
        <w:tc>
          <w:tcPr>
            <w:tcW w:w="6052" w:type="dxa"/>
            <w:gridSpan w:val="7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（１）　生後２４時間以上排便がない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（２）　生後４８時間以上嘔吐が持続</w:t>
            </w:r>
          </w:p>
          <w:p w:rsidR="000E06E3" w:rsidRPr="000E06E3" w:rsidRDefault="000E06E3" w:rsidP="000E06E3">
            <w:pPr>
              <w:widowControl/>
              <w:rPr>
                <w:b/>
                <w:kern w:val="2"/>
              </w:rPr>
            </w:pPr>
            <w:r w:rsidRPr="000E06E3">
              <w:rPr>
                <w:rFonts w:hint="eastAsia"/>
                <w:kern w:val="2"/>
              </w:rPr>
              <w:t>（３）　血性吐物がある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（４）　血性便がある</w:t>
            </w:r>
          </w:p>
        </w:tc>
      </w:tr>
      <w:tr w:rsidR="000E06E3" w:rsidRPr="000E06E3" w:rsidTr="000E06E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05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５　黄だん</w:t>
            </w:r>
          </w:p>
        </w:tc>
        <w:tc>
          <w:tcPr>
            <w:tcW w:w="6052" w:type="dxa"/>
            <w:gridSpan w:val="7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（１）　生後数時間以内に発生　（２）異常に強い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205" w:type="dxa"/>
            <w:vMerge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  <w:tc>
          <w:tcPr>
            <w:tcW w:w="2410" w:type="dxa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その他の所見</w:t>
            </w: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（合併症の有無等）</w:t>
            </w:r>
          </w:p>
        </w:tc>
        <w:tc>
          <w:tcPr>
            <w:tcW w:w="6052" w:type="dxa"/>
            <w:gridSpan w:val="7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05" w:type="dxa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診療予定期間</w:t>
            </w:r>
          </w:p>
        </w:tc>
        <w:tc>
          <w:tcPr>
            <w:tcW w:w="8462" w:type="dxa"/>
            <w:gridSpan w:val="8"/>
            <w:tcBorders>
              <w:bottom w:val="nil"/>
            </w:tcBorders>
            <w:vAlign w:val="center"/>
          </w:tcPr>
          <w:p w:rsidR="000E06E3" w:rsidRPr="000E06E3" w:rsidRDefault="000E06E3" w:rsidP="000E06E3">
            <w:pPr>
              <w:spacing w:line="282" w:lineRule="atLeast"/>
              <w:jc w:val="center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年　　月　　日　から　　　年　　月　　日まで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05" w:type="dxa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現在受けている医療</w:t>
            </w:r>
          </w:p>
        </w:tc>
        <w:tc>
          <w:tcPr>
            <w:tcW w:w="4919" w:type="dxa"/>
            <w:gridSpan w:val="4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保育器の使用　人工換気療法　酸素吸入</w:t>
            </w:r>
          </w:p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経管栄養　持続静脈内注射　その他の医療　　　　</w:t>
            </w:r>
            <w:r w:rsidRPr="000E06E3">
              <w:rPr>
                <w:kern w:val="2"/>
              </w:rPr>
              <w:t xml:space="preserve">    </w:t>
            </w:r>
            <w:r w:rsidRPr="000E06E3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46" w:type="dxa"/>
            <w:gridSpan w:val="3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治療に要する医療費見込額</w:t>
            </w:r>
          </w:p>
        </w:tc>
        <w:tc>
          <w:tcPr>
            <w:tcW w:w="2097" w:type="dxa"/>
            <w:vAlign w:val="center"/>
          </w:tcPr>
          <w:p w:rsidR="000E06E3" w:rsidRPr="000E06E3" w:rsidRDefault="000E06E3" w:rsidP="000E06E3">
            <w:pPr>
              <w:widowControl/>
              <w:jc w:val="righ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円</w:t>
            </w:r>
          </w:p>
        </w:tc>
      </w:tr>
      <w:tr w:rsidR="000E06E3" w:rsidRPr="000E06E3" w:rsidTr="003722D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205" w:type="dxa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症状の経過</w:t>
            </w:r>
          </w:p>
        </w:tc>
        <w:tc>
          <w:tcPr>
            <w:tcW w:w="8462" w:type="dxa"/>
            <w:gridSpan w:val="8"/>
            <w:vAlign w:val="center"/>
          </w:tcPr>
          <w:p w:rsidR="000E06E3" w:rsidRPr="000E06E3" w:rsidRDefault="000E06E3" w:rsidP="000E06E3">
            <w:pPr>
              <w:widowControl/>
              <w:rPr>
                <w:kern w:val="2"/>
              </w:rPr>
            </w:pPr>
          </w:p>
        </w:tc>
      </w:tr>
      <w:tr w:rsidR="000E06E3" w:rsidRPr="000E06E3" w:rsidTr="000E06E3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9667" w:type="dxa"/>
            <w:gridSpan w:val="9"/>
            <w:vAlign w:val="center"/>
          </w:tcPr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　上記のとおり診断します。</w:t>
            </w: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　　　　</w:t>
            </w:r>
            <w:r w:rsidR="001920ED">
              <w:rPr>
                <w:rFonts w:hint="eastAsia"/>
                <w:kern w:val="2"/>
              </w:rPr>
              <w:t xml:space="preserve">　　</w:t>
            </w:r>
            <w:r w:rsidRPr="000E06E3">
              <w:rPr>
                <w:rFonts w:hint="eastAsia"/>
                <w:kern w:val="2"/>
              </w:rPr>
              <w:t xml:space="preserve">　　年　　月　　日</w:t>
            </w: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　　　　　　　指定医療機関の名称</w:t>
            </w:r>
          </w:p>
          <w:p w:rsidR="000E06E3" w:rsidRPr="000E06E3" w:rsidRDefault="000E06E3" w:rsidP="000E06E3">
            <w:pPr>
              <w:spacing w:line="282" w:lineRule="atLeast"/>
              <w:ind w:firstLineChars="896" w:firstLine="2159"/>
              <w:rPr>
                <w:kern w:val="2"/>
              </w:rPr>
            </w:pPr>
          </w:p>
          <w:p w:rsidR="000E06E3" w:rsidRPr="000E06E3" w:rsidRDefault="000E06E3" w:rsidP="000E06E3">
            <w:pPr>
              <w:spacing w:line="282" w:lineRule="atLeast"/>
              <w:ind w:firstLineChars="896" w:firstLine="2159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>所在地</w:t>
            </w: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　　　　　　　</w:t>
            </w:r>
          </w:p>
          <w:p w:rsidR="000E06E3" w:rsidRPr="000E06E3" w:rsidRDefault="000E06E3" w:rsidP="000E06E3">
            <w:pPr>
              <w:spacing w:line="282" w:lineRule="atLeast"/>
              <w:rPr>
                <w:kern w:val="2"/>
              </w:rPr>
            </w:pPr>
            <w:r w:rsidRPr="000E06E3">
              <w:rPr>
                <w:rFonts w:hint="eastAsia"/>
                <w:kern w:val="2"/>
              </w:rPr>
              <w:t xml:space="preserve">　　　　　　　　　</w:t>
            </w:r>
            <w:r w:rsidRPr="00647902">
              <w:rPr>
                <w:rFonts w:hint="eastAsia"/>
                <w:kern w:val="2"/>
              </w:rPr>
              <w:t>医師氏名</w:t>
            </w:r>
            <w:r w:rsidRPr="000E06E3">
              <w:rPr>
                <w:rFonts w:hint="eastAsia"/>
                <w:kern w:val="2"/>
              </w:rPr>
              <w:t xml:space="preserve">　　　　　　　　　　　　　　　　　　　　　　</w:t>
            </w:r>
          </w:p>
        </w:tc>
      </w:tr>
    </w:tbl>
    <w:p w:rsidR="0085278C" w:rsidRPr="00C137E2" w:rsidRDefault="0085278C" w:rsidP="00245C99"/>
    <w:sectPr w:rsidR="0085278C" w:rsidRPr="00C137E2" w:rsidSect="00245C99"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73" w:rsidRDefault="00EA2173" w:rsidP="00D9757F">
      <w:r>
        <w:separator/>
      </w:r>
    </w:p>
  </w:endnote>
  <w:endnote w:type="continuationSeparator" w:id="0">
    <w:p w:rsidR="00EA2173" w:rsidRDefault="00EA2173" w:rsidP="00D9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73" w:rsidRDefault="00EA2173" w:rsidP="00D9757F">
      <w:r>
        <w:separator/>
      </w:r>
    </w:p>
  </w:footnote>
  <w:footnote w:type="continuationSeparator" w:id="0">
    <w:p w:rsidR="00EA2173" w:rsidRDefault="00EA2173" w:rsidP="00D9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B5"/>
    <w:rsid w:val="00000CBE"/>
    <w:rsid w:val="00015A76"/>
    <w:rsid w:val="00044AF2"/>
    <w:rsid w:val="0004543B"/>
    <w:rsid w:val="00056E61"/>
    <w:rsid w:val="000614AF"/>
    <w:rsid w:val="00073BBC"/>
    <w:rsid w:val="00074AE2"/>
    <w:rsid w:val="000A0535"/>
    <w:rsid w:val="000A122C"/>
    <w:rsid w:val="000E06E3"/>
    <w:rsid w:val="000F04C4"/>
    <w:rsid w:val="00155449"/>
    <w:rsid w:val="0017603F"/>
    <w:rsid w:val="001920ED"/>
    <w:rsid w:val="001A2808"/>
    <w:rsid w:val="001D1C9A"/>
    <w:rsid w:val="00227EE9"/>
    <w:rsid w:val="0023749D"/>
    <w:rsid w:val="00245C99"/>
    <w:rsid w:val="00250ECE"/>
    <w:rsid w:val="00293F75"/>
    <w:rsid w:val="002B2DEC"/>
    <w:rsid w:val="002E2B3C"/>
    <w:rsid w:val="00303741"/>
    <w:rsid w:val="00334CF0"/>
    <w:rsid w:val="003722D2"/>
    <w:rsid w:val="003A7CB5"/>
    <w:rsid w:val="003B016E"/>
    <w:rsid w:val="003C4F50"/>
    <w:rsid w:val="00453397"/>
    <w:rsid w:val="004A6FB6"/>
    <w:rsid w:val="004C1AA0"/>
    <w:rsid w:val="0059662C"/>
    <w:rsid w:val="005A472B"/>
    <w:rsid w:val="005A79BD"/>
    <w:rsid w:val="005F4CD2"/>
    <w:rsid w:val="00647902"/>
    <w:rsid w:val="00653801"/>
    <w:rsid w:val="006A084A"/>
    <w:rsid w:val="006B30D3"/>
    <w:rsid w:val="006D1B9D"/>
    <w:rsid w:val="00720DDC"/>
    <w:rsid w:val="00793C61"/>
    <w:rsid w:val="007A400D"/>
    <w:rsid w:val="007A657B"/>
    <w:rsid w:val="007C57BE"/>
    <w:rsid w:val="007E2936"/>
    <w:rsid w:val="0083480B"/>
    <w:rsid w:val="0085278C"/>
    <w:rsid w:val="008931CD"/>
    <w:rsid w:val="009912B4"/>
    <w:rsid w:val="009C557F"/>
    <w:rsid w:val="009D30D5"/>
    <w:rsid w:val="009D44B4"/>
    <w:rsid w:val="009E008B"/>
    <w:rsid w:val="00A26BAB"/>
    <w:rsid w:val="00A43411"/>
    <w:rsid w:val="00AA5386"/>
    <w:rsid w:val="00B33E41"/>
    <w:rsid w:val="00C01203"/>
    <w:rsid w:val="00C0246B"/>
    <w:rsid w:val="00C137E2"/>
    <w:rsid w:val="00C211D2"/>
    <w:rsid w:val="00CD4111"/>
    <w:rsid w:val="00CE4665"/>
    <w:rsid w:val="00D31A20"/>
    <w:rsid w:val="00D66C06"/>
    <w:rsid w:val="00D70223"/>
    <w:rsid w:val="00D745FA"/>
    <w:rsid w:val="00D965E3"/>
    <w:rsid w:val="00D9757F"/>
    <w:rsid w:val="00DF7BD0"/>
    <w:rsid w:val="00E227C5"/>
    <w:rsid w:val="00E3329E"/>
    <w:rsid w:val="00E6007D"/>
    <w:rsid w:val="00EA2173"/>
    <w:rsid w:val="00F374B0"/>
    <w:rsid w:val="00F802BF"/>
    <w:rsid w:val="00FF58AE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3C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9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757F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D97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757F"/>
    <w:rPr>
      <w:rFonts w:ascii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3C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D9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757F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D97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757F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8C6A-FBCE-41ED-98AB-B8DC54F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江別市規則第　　号</vt:lpstr>
    </vt:vector>
  </TitlesOfParts>
  <Company>DAI-ICHI HOKI.,Ltd.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江別市規則第　　号</dc:title>
  <dc:creator>hosei</dc:creator>
  <cp:lastModifiedBy>納谷 祐太朗</cp:lastModifiedBy>
  <cp:revision>2</cp:revision>
  <cp:lastPrinted>2013-02-27T11:24:00Z</cp:lastPrinted>
  <dcterms:created xsi:type="dcterms:W3CDTF">2021-03-22T03:15:00Z</dcterms:created>
  <dcterms:modified xsi:type="dcterms:W3CDTF">2021-03-22T03:15:00Z</dcterms:modified>
</cp:coreProperties>
</file>